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 w:eastAsia="宋体"/>
          <w:b/>
          <w:bCs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教师成绩录入操作方法</w:t>
      </w:r>
    </w:p>
    <w:p>
      <w:pPr>
        <w:numPr>
          <w:ilvl w:val="0"/>
          <w:numId w:val="1"/>
        </w:numPr>
        <w:rPr>
          <w:rFonts w:hint="default" w:eastAsia="宋体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登录新教务系统，成绩--&gt;成绩录入【教师】</w:t>
      </w:r>
    </w:p>
    <w:p>
      <w:pPr>
        <w:numPr>
          <w:ilvl w:val="0"/>
          <w:numId w:val="0"/>
        </w:numPr>
        <w:rPr>
          <w:rFonts w:hint="default" w:eastAsia="宋体"/>
          <w:sz w:val="22"/>
          <w:szCs w:val="28"/>
          <w:lang w:val="en-US" w:eastAsia="zh-CN"/>
        </w:rPr>
      </w:pPr>
      <w:r>
        <w:rPr>
          <w:sz w:val="22"/>
          <w:szCs w:val="28"/>
        </w:rPr>
        <w:drawing>
          <wp:inline distT="0" distB="0" distL="114300" distR="114300">
            <wp:extent cx="5270500" cy="2666365"/>
            <wp:effectExtent l="0" t="0" r="6350" b="635"/>
            <wp:docPr id="1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66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="宋体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查看课程是否为“录入”状态，点确定进入成绩录入界面。此处显示的成绩分项比例是默认比例，</w:t>
      </w:r>
      <w:r>
        <w:rPr>
          <w:rFonts w:hint="eastAsia"/>
          <w:b/>
          <w:bCs/>
          <w:color w:val="FF0000"/>
          <w:sz w:val="22"/>
          <w:szCs w:val="28"/>
          <w:lang w:val="en-US" w:eastAsia="zh-CN"/>
        </w:rPr>
        <w:t>比例不在这里修改</w:t>
      </w:r>
      <w:r>
        <w:rPr>
          <w:rFonts w:hint="eastAsia"/>
          <w:sz w:val="22"/>
          <w:szCs w:val="28"/>
          <w:lang w:val="en-US" w:eastAsia="zh-CN"/>
        </w:rPr>
        <w:t>，</w:t>
      </w:r>
      <w:r>
        <w:rPr>
          <w:rFonts w:hint="eastAsia"/>
          <w:b w:val="0"/>
          <w:bCs w:val="0"/>
          <w:color w:val="auto"/>
          <w:sz w:val="22"/>
          <w:szCs w:val="28"/>
          <w:lang w:val="en-US" w:eastAsia="zh-CN"/>
        </w:rPr>
        <w:t>进入成绩录入界面后再设置本课程的成绩分项比例</w:t>
      </w:r>
      <w:r>
        <w:rPr>
          <w:rFonts w:hint="eastAsia"/>
          <w:sz w:val="22"/>
          <w:szCs w:val="28"/>
          <w:lang w:val="en-US" w:eastAsia="zh-CN"/>
        </w:rPr>
        <w:t>。</w:t>
      </w:r>
    </w:p>
    <w:p>
      <w:pPr>
        <w:rPr>
          <w:sz w:val="22"/>
          <w:szCs w:val="28"/>
        </w:rPr>
      </w:pPr>
      <w:r>
        <w:rPr>
          <w:sz w:val="22"/>
          <w:szCs w:val="28"/>
        </w:rPr>
        <w:drawing>
          <wp:inline distT="0" distB="0" distL="114300" distR="114300">
            <wp:extent cx="5264150" cy="2120265"/>
            <wp:effectExtent l="0" t="0" r="12700" b="1333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1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 w:eastAsia="宋体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如果本课程有学生正在申请缓考，会有提示，请提醒学生所在学院教务科老师审核，然后才能录入成绩。</w:t>
      </w:r>
      <w:r>
        <w:rPr>
          <w:rFonts w:hint="eastAsia"/>
          <w:b/>
          <w:bCs/>
          <w:color w:val="FF0000"/>
          <w:sz w:val="22"/>
          <w:szCs w:val="28"/>
          <w:lang w:val="en-US" w:eastAsia="zh-CN"/>
        </w:rPr>
        <w:t>缓考学生如果有平时成绩，必须录入平时成绩。</w:t>
      </w:r>
    </w:p>
    <w:p>
      <w:pPr>
        <w:numPr>
          <w:ilvl w:val="0"/>
          <w:numId w:val="0"/>
        </w:numPr>
        <w:rPr>
          <w:rFonts w:hint="eastAsia" w:eastAsia="宋体"/>
          <w:sz w:val="22"/>
          <w:szCs w:val="28"/>
          <w:lang w:eastAsia="zh-CN"/>
        </w:rPr>
      </w:pPr>
      <w:r>
        <w:rPr>
          <w:rFonts w:hint="eastAsia" w:eastAsia="宋体"/>
          <w:sz w:val="22"/>
          <w:szCs w:val="28"/>
          <w:lang w:eastAsia="zh-CN"/>
        </w:rPr>
        <w:drawing>
          <wp:inline distT="0" distB="0" distL="114300" distR="114300">
            <wp:extent cx="5273675" cy="2214880"/>
            <wp:effectExtent l="0" t="0" r="3175" b="13970"/>
            <wp:docPr id="3" name="图片 20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0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21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="宋体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点页面左侧的橙色竖条，可以设置分项比例和成绩级制</w:t>
      </w:r>
    </w:p>
    <w:p>
      <w:pPr>
        <w:ind w:left="210" w:hanging="220" w:hangingChars="100"/>
        <w:rPr>
          <w:sz w:val="22"/>
          <w:szCs w:val="28"/>
        </w:rPr>
      </w:pPr>
      <w:r>
        <w:rPr>
          <w:sz w:val="22"/>
          <w:szCs w:val="28"/>
        </w:rPr>
        <w:drawing>
          <wp:inline distT="0" distB="0" distL="114300" distR="114300">
            <wp:extent cx="5269865" cy="2703830"/>
            <wp:effectExtent l="0" t="0" r="698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70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="宋体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调整“分项比例”后一定要点【调整比例】按钮，调整“成绩分项录入级制”后一定要点【调整级制】。</w:t>
      </w:r>
      <w:r>
        <w:rPr>
          <w:rFonts w:hint="eastAsia"/>
          <w:b/>
          <w:bCs/>
          <w:color w:val="FF0000"/>
          <w:sz w:val="22"/>
          <w:szCs w:val="28"/>
          <w:lang w:val="en-US" w:eastAsia="zh-CN"/>
        </w:rPr>
        <w:t>注意这里是成绩分项的级制，不是最终总评的级制。</w:t>
      </w:r>
    </w:p>
    <w:p>
      <w:pPr>
        <w:ind w:left="210" w:hanging="220" w:hangingChars="100"/>
        <w:rPr>
          <w:sz w:val="22"/>
          <w:szCs w:val="28"/>
        </w:rPr>
      </w:pPr>
      <w:r>
        <w:rPr>
          <w:sz w:val="22"/>
          <w:szCs w:val="28"/>
        </w:rPr>
        <w:drawing>
          <wp:inline distT="0" distB="0" distL="114300" distR="114300">
            <wp:extent cx="5269230" cy="2513330"/>
            <wp:effectExtent l="0" t="0" r="7620" b="1270"/>
            <wp:docPr id="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1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="宋体"/>
          <w:sz w:val="22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2"/>
          <w:szCs w:val="28"/>
          <w:lang w:val="en-US" w:eastAsia="zh-CN"/>
        </w:rPr>
        <w:t>成绩录入完成后</w:t>
      </w:r>
      <w:r>
        <w:rPr>
          <w:rFonts w:hint="eastAsia"/>
          <w:sz w:val="22"/>
          <w:szCs w:val="28"/>
          <w:lang w:val="en-US" w:eastAsia="zh-CN"/>
        </w:rPr>
        <w:t>，设置总评转换成：百分制或五级制（优秀、良好、中等、及格、不及格），即最终成绩以哪种形式显示。点【提交】。</w:t>
      </w:r>
    </w:p>
    <w:p>
      <w:pPr>
        <w:ind w:left="210" w:hanging="220" w:hangingChars="100"/>
        <w:rPr>
          <w:sz w:val="22"/>
          <w:szCs w:val="28"/>
        </w:rPr>
      </w:pPr>
      <w:r>
        <w:rPr>
          <w:sz w:val="22"/>
          <w:szCs w:val="28"/>
        </w:rPr>
        <w:drawing>
          <wp:inline distT="0" distB="0" distL="114300" distR="114300">
            <wp:extent cx="5268595" cy="1967230"/>
            <wp:effectExtent l="0" t="0" r="8255" b="13970"/>
            <wp:docPr id="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63C24"/>
    <w:multiLevelType w:val="singleLevel"/>
    <w:tmpl w:val="BB863C2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NGJmYzgwNzU2ZDExNDRlYmUwZmYyZmM5ZjU1ZDMifQ=="/>
  </w:docVars>
  <w:rsids>
    <w:rsidRoot w:val="00000000"/>
    <w:rsid w:val="155A2A83"/>
    <w:rsid w:val="173223E6"/>
    <w:rsid w:val="1C3A123A"/>
    <w:rsid w:val="201801BD"/>
    <w:rsid w:val="258029EB"/>
    <w:rsid w:val="3328455B"/>
    <w:rsid w:val="35A11219"/>
    <w:rsid w:val="3E901814"/>
    <w:rsid w:val="3F9A1EC4"/>
    <w:rsid w:val="44ED46C8"/>
    <w:rsid w:val="4A08048E"/>
    <w:rsid w:val="4D0F5CD3"/>
    <w:rsid w:val="539B2D10"/>
    <w:rsid w:val="546B08D5"/>
    <w:rsid w:val="6042451C"/>
    <w:rsid w:val="73E849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303</Words>
  <Characters>305</Characters>
  <Lines>0</Lines>
  <Paragraphs>0</Paragraphs>
  <TotalTime>5</TotalTime>
  <ScaleCrop>false</ScaleCrop>
  <LinksUpToDate>false</LinksUpToDate>
  <CharactersWithSpaces>305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licha</dc:creator>
  <cp:lastModifiedBy>长青</cp:lastModifiedBy>
  <dcterms:modified xsi:type="dcterms:W3CDTF">2024-06-03T03:24:44Z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660C0C0360F245BBB9A9625FD50F6BE5_13</vt:lpwstr>
  </property>
</Properties>
</file>