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163FB">
      <w:pPr>
        <w:snapToGrid w:val="0"/>
        <w:spacing w:line="360" w:lineRule="auto"/>
        <w:jc w:val="center"/>
        <w:rPr>
          <w:rFonts w:eastAsia="方正小标宋简体"/>
          <w:spacing w:val="-10"/>
          <w:sz w:val="42"/>
          <w:szCs w:val="42"/>
        </w:rPr>
      </w:pPr>
      <w:bookmarkStart w:id="0" w:name="_GoBack"/>
      <w:bookmarkEnd w:id="0"/>
      <w:r>
        <w:rPr>
          <w:rFonts w:eastAsia="方正小标宋简体"/>
          <w:spacing w:val="-10"/>
          <w:sz w:val="42"/>
          <w:szCs w:val="42"/>
        </w:rPr>
        <w:t>江苏省职业教育行业指导委员会主要职责</w:t>
      </w:r>
    </w:p>
    <w:p w14:paraId="013E933A">
      <w:pPr>
        <w:snapToGrid w:val="0"/>
        <w:spacing w:line="60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一、</w:t>
      </w:r>
      <w:r>
        <w:rPr>
          <w:rFonts w:eastAsia="仿宋_GB2312"/>
          <w:spacing w:val="-10"/>
          <w:sz w:val="32"/>
          <w:szCs w:val="32"/>
        </w:rPr>
        <w:t>研究本行业</w:t>
      </w:r>
      <w:r>
        <w:rPr>
          <w:rFonts w:hint="eastAsia" w:eastAsia="仿宋_GB2312"/>
          <w:spacing w:val="-10"/>
          <w:sz w:val="32"/>
          <w:szCs w:val="32"/>
        </w:rPr>
        <w:t>领域</w:t>
      </w:r>
      <w:r>
        <w:rPr>
          <w:rFonts w:eastAsia="仿宋_GB2312"/>
          <w:spacing w:val="-10"/>
          <w:sz w:val="32"/>
          <w:szCs w:val="32"/>
        </w:rPr>
        <w:t>职业教育发展政策，</w:t>
      </w:r>
      <w:r>
        <w:rPr>
          <w:rFonts w:hint="eastAsia" w:eastAsia="仿宋_GB2312"/>
          <w:spacing w:val="-10"/>
          <w:sz w:val="32"/>
          <w:szCs w:val="32"/>
        </w:rPr>
        <w:t>为省教育厅和行业主管部门提供咨询意见和建议，</w:t>
      </w:r>
      <w:r>
        <w:rPr>
          <w:rFonts w:eastAsia="仿宋_GB2312"/>
          <w:spacing w:val="-10"/>
          <w:sz w:val="32"/>
          <w:szCs w:val="32"/>
        </w:rPr>
        <w:t>参与本行业职业教育</w:t>
      </w:r>
      <w:r>
        <w:rPr>
          <w:rFonts w:hint="eastAsia" w:eastAsia="仿宋_GB2312"/>
          <w:spacing w:val="-10"/>
          <w:sz w:val="32"/>
          <w:szCs w:val="32"/>
        </w:rPr>
        <w:t>产教融合有关</w:t>
      </w:r>
      <w:r>
        <w:rPr>
          <w:rFonts w:eastAsia="仿宋_GB2312"/>
          <w:spacing w:val="-10"/>
          <w:sz w:val="32"/>
          <w:szCs w:val="32"/>
        </w:rPr>
        <w:t>文件</w:t>
      </w:r>
      <w:r>
        <w:rPr>
          <w:rFonts w:hint="eastAsia" w:eastAsia="仿宋_GB2312"/>
          <w:spacing w:val="-10"/>
          <w:sz w:val="32"/>
          <w:szCs w:val="32"/>
        </w:rPr>
        <w:t>研制</w:t>
      </w:r>
      <w:r>
        <w:rPr>
          <w:rFonts w:eastAsia="仿宋_GB2312"/>
          <w:spacing w:val="-10"/>
          <w:sz w:val="32"/>
          <w:szCs w:val="32"/>
        </w:rPr>
        <w:t>工作，组织本行业相关专业</w:t>
      </w:r>
      <w:r>
        <w:rPr>
          <w:rFonts w:hint="eastAsia" w:eastAsia="仿宋_GB2312"/>
          <w:spacing w:val="-10"/>
          <w:sz w:val="32"/>
          <w:szCs w:val="32"/>
        </w:rPr>
        <w:t>领域课题研究和学术</w:t>
      </w:r>
      <w:r>
        <w:rPr>
          <w:rFonts w:eastAsia="仿宋_GB2312"/>
          <w:spacing w:val="-10"/>
          <w:sz w:val="32"/>
          <w:szCs w:val="32"/>
        </w:rPr>
        <w:t>活动等</w:t>
      </w:r>
      <w:r>
        <w:rPr>
          <w:rFonts w:hint="eastAsia" w:eastAsia="仿宋_GB2312"/>
          <w:spacing w:val="-10"/>
          <w:sz w:val="32"/>
          <w:szCs w:val="32"/>
        </w:rPr>
        <w:t>。</w:t>
      </w:r>
    </w:p>
    <w:p w14:paraId="1DDF491F">
      <w:pPr>
        <w:snapToGrid w:val="0"/>
        <w:spacing w:line="60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二、</w:t>
      </w:r>
      <w:r>
        <w:rPr>
          <w:rFonts w:eastAsia="仿宋_GB2312"/>
          <w:spacing w:val="-10"/>
          <w:sz w:val="32"/>
          <w:szCs w:val="32"/>
        </w:rPr>
        <w:t>指导</w:t>
      </w:r>
      <w:r>
        <w:rPr>
          <w:rFonts w:hint="eastAsia" w:eastAsia="仿宋_GB2312"/>
          <w:spacing w:val="-10"/>
          <w:sz w:val="32"/>
          <w:szCs w:val="32"/>
        </w:rPr>
        <w:t>推动</w:t>
      </w:r>
      <w:r>
        <w:rPr>
          <w:rFonts w:eastAsia="仿宋_GB2312"/>
          <w:spacing w:val="-10"/>
          <w:sz w:val="32"/>
          <w:szCs w:val="32"/>
        </w:rPr>
        <w:t>本行业产教融合</w:t>
      </w:r>
      <w:r>
        <w:rPr>
          <w:rFonts w:hint="eastAsia" w:eastAsia="仿宋_GB2312"/>
          <w:spacing w:val="-10"/>
          <w:sz w:val="32"/>
          <w:szCs w:val="32"/>
        </w:rPr>
        <w:t>、科教融汇</w:t>
      </w:r>
      <w:r>
        <w:rPr>
          <w:rFonts w:eastAsia="仿宋_GB2312"/>
          <w:spacing w:val="-10"/>
          <w:sz w:val="32"/>
          <w:szCs w:val="32"/>
        </w:rPr>
        <w:t>工作，</w:t>
      </w:r>
      <w:r>
        <w:rPr>
          <w:rFonts w:hint="eastAsia" w:eastAsia="仿宋_GB2312"/>
          <w:spacing w:val="-10"/>
          <w:sz w:val="32"/>
          <w:szCs w:val="32"/>
        </w:rPr>
        <w:t>组织开展产教对话活动。</w:t>
      </w:r>
      <w:r>
        <w:rPr>
          <w:rFonts w:eastAsia="仿宋_GB2312"/>
          <w:spacing w:val="-10"/>
          <w:sz w:val="32"/>
          <w:szCs w:val="32"/>
        </w:rPr>
        <w:t>指导相关职业学校与本行业企业</w:t>
      </w:r>
      <w:r>
        <w:rPr>
          <w:rFonts w:hint="eastAsia" w:eastAsia="仿宋_GB2312"/>
          <w:spacing w:val="-10"/>
          <w:sz w:val="32"/>
          <w:szCs w:val="32"/>
        </w:rPr>
        <w:t>开展</w:t>
      </w:r>
      <w:r>
        <w:rPr>
          <w:rFonts w:eastAsia="仿宋_GB2312"/>
          <w:spacing w:val="-10"/>
          <w:sz w:val="32"/>
          <w:szCs w:val="32"/>
        </w:rPr>
        <w:t>校企合作、联合办学、现代学徒制</w:t>
      </w:r>
      <w:r>
        <w:rPr>
          <w:rFonts w:hint="eastAsia" w:eastAsia="仿宋_GB2312"/>
          <w:spacing w:val="-10"/>
          <w:sz w:val="32"/>
          <w:szCs w:val="32"/>
        </w:rPr>
        <w:t>试点以及</w:t>
      </w:r>
      <w:r>
        <w:rPr>
          <w:rFonts w:eastAsia="仿宋_GB2312"/>
          <w:spacing w:val="-10"/>
          <w:sz w:val="32"/>
          <w:szCs w:val="32"/>
        </w:rPr>
        <w:t>职业教育集团</w:t>
      </w:r>
      <w:r>
        <w:rPr>
          <w:rFonts w:hint="eastAsia" w:eastAsia="仿宋_GB2312"/>
          <w:spacing w:val="-10"/>
          <w:sz w:val="32"/>
          <w:szCs w:val="32"/>
        </w:rPr>
        <w:t>、行业产教融合共同体、产业学院</w:t>
      </w:r>
      <w:r>
        <w:rPr>
          <w:rFonts w:eastAsia="仿宋_GB2312"/>
          <w:spacing w:val="-10"/>
          <w:sz w:val="32"/>
          <w:szCs w:val="32"/>
        </w:rPr>
        <w:t>建设</w:t>
      </w:r>
      <w:r>
        <w:rPr>
          <w:rFonts w:hint="eastAsia" w:eastAsia="仿宋_GB2312"/>
          <w:spacing w:val="-10"/>
          <w:sz w:val="32"/>
          <w:szCs w:val="32"/>
        </w:rPr>
        <w:t>。</w:t>
      </w:r>
      <w:r>
        <w:rPr>
          <w:rFonts w:eastAsia="仿宋_GB2312"/>
          <w:spacing w:val="-10"/>
          <w:sz w:val="32"/>
          <w:szCs w:val="32"/>
        </w:rPr>
        <w:t>参与制定有关项目的遴选方案、指标体系及建设指南</w:t>
      </w:r>
      <w:r>
        <w:rPr>
          <w:rFonts w:hint="eastAsia" w:eastAsia="仿宋_GB2312"/>
          <w:spacing w:val="-10"/>
          <w:sz w:val="32"/>
          <w:szCs w:val="32"/>
        </w:rPr>
        <w:t>。</w:t>
      </w:r>
    </w:p>
    <w:p w14:paraId="20EAFAE0">
      <w:pPr>
        <w:snapToGrid w:val="0"/>
        <w:spacing w:line="60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三、跟踪行业发展动态，组织调查、</w:t>
      </w:r>
      <w:r>
        <w:rPr>
          <w:rFonts w:eastAsia="仿宋_GB2312"/>
          <w:spacing w:val="-10"/>
          <w:sz w:val="32"/>
          <w:szCs w:val="32"/>
        </w:rPr>
        <w:t>分析</w:t>
      </w:r>
      <w:r>
        <w:rPr>
          <w:rFonts w:hint="eastAsia"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研究本行业最新职业岗位变化和人才需求，推动建立行业人力资源需求预测、就业形势分析、专业预警</w:t>
      </w:r>
      <w:r>
        <w:rPr>
          <w:rFonts w:hint="eastAsia" w:eastAsia="仿宋_GB2312"/>
          <w:spacing w:val="-10"/>
          <w:sz w:val="32"/>
          <w:szCs w:val="32"/>
        </w:rPr>
        <w:t>报告</w:t>
      </w:r>
      <w:r>
        <w:rPr>
          <w:rFonts w:eastAsia="仿宋_GB2312"/>
          <w:spacing w:val="-10"/>
          <w:sz w:val="32"/>
          <w:szCs w:val="32"/>
        </w:rPr>
        <w:t>定期发布等制度</w:t>
      </w:r>
      <w:r>
        <w:rPr>
          <w:rFonts w:hint="eastAsia" w:eastAsia="仿宋_GB2312"/>
          <w:spacing w:val="-10"/>
          <w:sz w:val="32"/>
          <w:szCs w:val="32"/>
        </w:rPr>
        <w:t>，对本行业领域职业教育专业设置提出指导性意见。</w:t>
      </w:r>
    </w:p>
    <w:p w14:paraId="36DD3A1C">
      <w:pPr>
        <w:snapToGrid w:val="0"/>
        <w:spacing w:line="60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四、指导企业深度参与职业教育专业规划、课程设置、教材开发等。加强专业质量保障与评价研究，</w:t>
      </w:r>
      <w:r>
        <w:rPr>
          <w:rFonts w:eastAsia="仿宋_GB2312"/>
          <w:spacing w:val="-10"/>
          <w:sz w:val="32"/>
          <w:szCs w:val="32"/>
        </w:rPr>
        <w:t>参与</w:t>
      </w:r>
      <w:r>
        <w:rPr>
          <w:rFonts w:hint="eastAsia" w:eastAsia="仿宋_GB2312"/>
          <w:spacing w:val="-10"/>
          <w:sz w:val="32"/>
          <w:szCs w:val="32"/>
        </w:rPr>
        <w:t>有关</w:t>
      </w:r>
      <w:r>
        <w:rPr>
          <w:rFonts w:eastAsia="仿宋_GB2312"/>
          <w:spacing w:val="-10"/>
          <w:sz w:val="32"/>
          <w:szCs w:val="32"/>
        </w:rPr>
        <w:t>评估评价工作</w:t>
      </w:r>
      <w:r>
        <w:rPr>
          <w:rFonts w:hint="eastAsia" w:eastAsia="仿宋_GB2312"/>
          <w:spacing w:val="-10"/>
          <w:sz w:val="32"/>
          <w:szCs w:val="32"/>
        </w:rPr>
        <w:t>。</w:t>
      </w:r>
    </w:p>
    <w:p w14:paraId="08A3A1A3">
      <w:pPr>
        <w:snapToGrid w:val="0"/>
        <w:spacing w:line="600" w:lineRule="exact"/>
        <w:ind w:firstLine="600" w:firstLineChars="200"/>
        <w:rPr>
          <w:rFonts w:eastAsia="仿宋_GB2312"/>
          <w:spacing w:val="-10"/>
          <w:sz w:val="32"/>
          <w:szCs w:val="32"/>
        </w:rPr>
      </w:pPr>
      <w:r>
        <w:rPr>
          <w:rFonts w:hint="eastAsia" w:eastAsia="仿宋_GB2312"/>
          <w:spacing w:val="-10"/>
          <w:sz w:val="32"/>
          <w:szCs w:val="32"/>
        </w:rPr>
        <w:t>五、指导职业院校师资企业实践、专业能力培训、教育教学能力提升等有关工作，促进校企人才双向交流和互聘。</w:t>
      </w:r>
    </w:p>
    <w:p w14:paraId="03BCC80D">
      <w:pPr>
        <w:snapToGrid w:val="0"/>
        <w:spacing w:line="600" w:lineRule="exact"/>
        <w:ind w:firstLine="600" w:firstLineChars="200"/>
        <w:rPr>
          <w:rFonts w:eastAsia="仿宋"/>
          <w:b/>
          <w:sz w:val="30"/>
          <w:szCs w:val="30"/>
        </w:rPr>
      </w:pPr>
      <w:r>
        <w:rPr>
          <w:rFonts w:hint="eastAsia" w:eastAsia="仿宋_GB2312"/>
          <w:spacing w:val="-10"/>
          <w:sz w:val="32"/>
          <w:szCs w:val="32"/>
        </w:rPr>
        <w:t>六、</w:t>
      </w:r>
      <w:r>
        <w:rPr>
          <w:rFonts w:eastAsia="仿宋_GB2312"/>
          <w:spacing w:val="-10"/>
          <w:sz w:val="32"/>
          <w:szCs w:val="32"/>
        </w:rPr>
        <w:t>承担</w:t>
      </w:r>
      <w:r>
        <w:rPr>
          <w:rFonts w:hint="eastAsia" w:eastAsia="仿宋_GB2312"/>
          <w:spacing w:val="-10"/>
          <w:sz w:val="32"/>
          <w:szCs w:val="32"/>
        </w:rPr>
        <w:t>省</w:t>
      </w:r>
      <w:r>
        <w:rPr>
          <w:rFonts w:eastAsia="仿宋_GB2312"/>
          <w:spacing w:val="-10"/>
          <w:sz w:val="32"/>
          <w:szCs w:val="32"/>
        </w:rPr>
        <w:t>教育厅委托的其他工作。</w:t>
      </w:r>
    </w:p>
    <w:sectPr>
      <w:footerReference r:id="rId3" w:type="default"/>
      <w:footerReference r:id="rId4" w:type="even"/>
      <w:pgSz w:w="11906" w:h="16838"/>
      <w:pgMar w:top="2098" w:right="1531" w:bottom="1474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89656"/>
      <w:docPartObj>
        <w:docPartGallery w:val="autotext"/>
      </w:docPartObj>
    </w:sdtPr>
    <w:sdtContent>
      <w:p w14:paraId="525D1FB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7A48A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1A4A5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488085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xMmEzZTBjYTdhNmNhNzZhMDNhNzRjZjZjZmFmMTcifQ=="/>
  </w:docVars>
  <w:rsids>
    <w:rsidRoot w:val="00665C1B"/>
    <w:rsid w:val="00012F74"/>
    <w:rsid w:val="00014C8B"/>
    <w:rsid w:val="00030447"/>
    <w:rsid w:val="00066CD9"/>
    <w:rsid w:val="000C79BA"/>
    <w:rsid w:val="000D49A8"/>
    <w:rsid w:val="000F3C4D"/>
    <w:rsid w:val="001238BF"/>
    <w:rsid w:val="00172AEC"/>
    <w:rsid w:val="00192DB7"/>
    <w:rsid w:val="001A4A14"/>
    <w:rsid w:val="001A565B"/>
    <w:rsid w:val="00201D27"/>
    <w:rsid w:val="00215FCD"/>
    <w:rsid w:val="002320EE"/>
    <w:rsid w:val="00232580"/>
    <w:rsid w:val="00241337"/>
    <w:rsid w:val="00272738"/>
    <w:rsid w:val="002B4D4F"/>
    <w:rsid w:val="002E1C58"/>
    <w:rsid w:val="002E6910"/>
    <w:rsid w:val="002F2A0F"/>
    <w:rsid w:val="00302B37"/>
    <w:rsid w:val="00307B9B"/>
    <w:rsid w:val="00396D86"/>
    <w:rsid w:val="003A21B8"/>
    <w:rsid w:val="003D2206"/>
    <w:rsid w:val="00441BD5"/>
    <w:rsid w:val="004553C4"/>
    <w:rsid w:val="004958B6"/>
    <w:rsid w:val="00496F3D"/>
    <w:rsid w:val="00501DA0"/>
    <w:rsid w:val="00570E40"/>
    <w:rsid w:val="005866D3"/>
    <w:rsid w:val="005A1083"/>
    <w:rsid w:val="00610FF4"/>
    <w:rsid w:val="00622D77"/>
    <w:rsid w:val="00657484"/>
    <w:rsid w:val="00665C1B"/>
    <w:rsid w:val="006A2857"/>
    <w:rsid w:val="006E60BF"/>
    <w:rsid w:val="007164ED"/>
    <w:rsid w:val="007252F7"/>
    <w:rsid w:val="007370ED"/>
    <w:rsid w:val="0079247F"/>
    <w:rsid w:val="007A1220"/>
    <w:rsid w:val="007A555D"/>
    <w:rsid w:val="007B3322"/>
    <w:rsid w:val="007E7155"/>
    <w:rsid w:val="007F6224"/>
    <w:rsid w:val="00807D31"/>
    <w:rsid w:val="00823B59"/>
    <w:rsid w:val="00823CB5"/>
    <w:rsid w:val="00830487"/>
    <w:rsid w:val="00864E8D"/>
    <w:rsid w:val="008A2EEE"/>
    <w:rsid w:val="008D08F1"/>
    <w:rsid w:val="008D65BC"/>
    <w:rsid w:val="00920EA7"/>
    <w:rsid w:val="009320C1"/>
    <w:rsid w:val="00935420"/>
    <w:rsid w:val="009373FF"/>
    <w:rsid w:val="00955BD2"/>
    <w:rsid w:val="00991A93"/>
    <w:rsid w:val="009A4CF8"/>
    <w:rsid w:val="009B2086"/>
    <w:rsid w:val="009B6E19"/>
    <w:rsid w:val="009D5C4D"/>
    <w:rsid w:val="00A376BA"/>
    <w:rsid w:val="00A70F7B"/>
    <w:rsid w:val="00A75C9E"/>
    <w:rsid w:val="00AE1F8E"/>
    <w:rsid w:val="00AE7D41"/>
    <w:rsid w:val="00B07D88"/>
    <w:rsid w:val="00B10A63"/>
    <w:rsid w:val="00B22060"/>
    <w:rsid w:val="00B7267C"/>
    <w:rsid w:val="00BF04B7"/>
    <w:rsid w:val="00C542BD"/>
    <w:rsid w:val="00CA1722"/>
    <w:rsid w:val="00D91257"/>
    <w:rsid w:val="00D92E1A"/>
    <w:rsid w:val="00E965D2"/>
    <w:rsid w:val="00EA7653"/>
    <w:rsid w:val="00ED2ABB"/>
    <w:rsid w:val="00ED3248"/>
    <w:rsid w:val="00EF599F"/>
    <w:rsid w:val="00F13DA6"/>
    <w:rsid w:val="00F50DF7"/>
    <w:rsid w:val="00F8021A"/>
    <w:rsid w:val="00F87452"/>
    <w:rsid w:val="00F9128A"/>
    <w:rsid w:val="00F9387E"/>
    <w:rsid w:val="00FA339F"/>
    <w:rsid w:val="00FF5DF3"/>
    <w:rsid w:val="29DD151A"/>
    <w:rsid w:val="3CAD630B"/>
    <w:rsid w:val="57D0604F"/>
    <w:rsid w:val="59FA4277"/>
    <w:rsid w:val="7B06076F"/>
    <w:rsid w:val="EF9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437</Words>
  <Characters>437</Characters>
  <Lines>3</Lines>
  <Paragraphs>1</Paragraphs>
  <TotalTime>189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2024-05-30T08:47:00Z</dcterms:created>
  <dc:creator>牟开亮</dc:creator>
  <cp:lastModifiedBy>品茗</cp:lastModifiedBy>
  <cp:lastPrinted>2024-06-04T11:02:00Z</cp:lastPrinted>
  <dcterms:modified xsi:type="dcterms:W3CDTF">2024-12-17T02:58:09Z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4E92980F63C54A58BBE852E533EF558E_13</vt:lpwstr>
  </property>
</Properties>
</file>