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napToGrid w:val="0"/>
        <w:spacing w:line="560" w:lineRule="exact"/>
        <w:ind w:right="1124" w:firstLine="281" w:firstLineChars="1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附件</w:t>
      </w:r>
      <w:r>
        <w:rPr>
          <w:rFonts w:hint="eastAsia" w:ascii="宋体" w:hAnsi="宋体" w:cs="仿宋_GB2312"/>
          <w:b/>
          <w:sz w:val="28"/>
          <w:szCs w:val="28"/>
          <w:lang w:val="en-US" w:eastAsia="zh-CN"/>
        </w:rPr>
        <w:t>3</w:t>
      </w:r>
      <w:r>
        <w:rPr>
          <w:rFonts w:ascii="宋体" w:hAnsi="宋体" w:cs="仿宋_GB2312"/>
          <w:b/>
          <w:sz w:val="28"/>
          <w:szCs w:val="28"/>
        </w:rPr>
        <w:t xml:space="preserve">               </w:t>
      </w:r>
      <w:r>
        <w:rPr>
          <w:rFonts w:hint="eastAsia" w:ascii="宋体" w:hAnsi="宋体" w:cs="仿宋_GB2312"/>
          <w:b/>
          <w:sz w:val="28"/>
          <w:szCs w:val="28"/>
        </w:rPr>
        <w:t>网络直播讲座表</w:t>
      </w:r>
      <w:bookmarkStart w:id="0" w:name="_GoBack"/>
      <w:bookmarkEnd w:id="0"/>
    </w:p>
    <w:tbl>
      <w:tblPr>
        <w:tblStyle w:val="2"/>
        <w:tblW w:w="85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2167"/>
        <w:gridCol w:w="1275"/>
        <w:gridCol w:w="2127"/>
        <w:gridCol w:w="1275"/>
        <w:gridCol w:w="10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培训课程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培训时间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主讲人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参训方式</w:t>
            </w:r>
          </w:p>
        </w:tc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主会场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高效沟通的艺术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9月16日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李兴国</w:t>
            </w:r>
            <w:r>
              <w:rPr>
                <w:rFonts w:ascii="宋体" w:hAnsi="宋体" w:eastAsia="宋体" w:cs="Times New Roman"/>
                <w:color w:val="000000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</w:rPr>
              <w:t>国家</w:t>
            </w:r>
            <w:r>
              <w:rPr>
                <w:rFonts w:ascii="宋体" w:hAnsi="宋体" w:eastAsia="宋体" w:cs="Times New Roman"/>
                <w:color w:val="000000"/>
              </w:rPr>
              <w:t>行政学院）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网络直播，学员到主会场或选择任意地点收看</w:t>
            </w:r>
          </w:p>
        </w:tc>
        <w:tc>
          <w:tcPr>
            <w:tcW w:w="103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视疫情情况待定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高校研究性教学探索与实践——以南开大学研究性教学团队为例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17日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张伟刚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南开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3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高职数学课程“三教”改革与课程思政 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9月21日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骈俊生（南京信息职业技术学院）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4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高校课程建设与质量提升纵深谈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9月</w:t>
            </w:r>
            <w:r>
              <w:rPr>
                <w:szCs w:val="21"/>
              </w:rPr>
              <w:t>22日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甘德安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北京</w:t>
            </w:r>
            <w:r>
              <w:rPr>
                <w:szCs w:val="21"/>
              </w:rPr>
              <w:t>德成经济</w:t>
            </w:r>
            <w:r>
              <w:rPr>
                <w:rFonts w:hint="eastAsia"/>
                <w:szCs w:val="21"/>
              </w:rPr>
              <w:t>研究院</w:t>
            </w:r>
            <w:r>
              <w:rPr>
                <w:szCs w:val="21"/>
              </w:rPr>
              <w:t>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5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习总书记教育重要论述精神解读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9月23日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鲍善冰</w:t>
            </w:r>
            <w:r>
              <w:rPr>
                <w:rFonts w:hint="eastAsia" w:ascii="宋体" w:hAnsi="宋体" w:eastAsia="宋体" w:cs="Times New Roman"/>
                <w:color w:val="000000"/>
              </w:rPr>
              <w:t>（山西大学）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6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意识形态工作面临的形势任务与应对策略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9月24日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鲍善冰</w:t>
            </w:r>
            <w:r>
              <w:rPr>
                <w:rFonts w:hint="eastAsia" w:ascii="宋体" w:hAnsi="宋体" w:eastAsia="宋体" w:cs="Times New Roman"/>
                <w:color w:val="000000"/>
              </w:rPr>
              <w:t>（山西大学）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7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构建新时代网络党建与思想政治教育体系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9月28日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陈雄辉</w:t>
            </w:r>
            <w:r>
              <w:t>（华南师范大学）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8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bottom"/>
            </w:pPr>
            <w:r>
              <w:rPr>
                <w:rFonts w:hint="eastAsia"/>
              </w:rPr>
              <w:t>美术鉴赏的方式方法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9月29日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邵彦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（中央美术学院）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9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德能实新育工匠，兴职精进铸品牌；</w:t>
            </w:r>
          </w:p>
          <w:p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国家教师教学创新团队的构建与发展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10月9日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刘斌、李晶华（天津职业大学）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10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sym w:font="Wingdings" w:char="F081"/>
            </w:r>
            <w:r>
              <w:rPr>
                <w:rFonts w:hint="eastAsia"/>
              </w:rPr>
              <w:t>基于1+X证书的“四方联动、五链耦合”人才培养机制；</w:t>
            </w:r>
          </w:p>
          <w:p>
            <w:r>
              <w:rPr>
                <w:rFonts w:hint="eastAsia"/>
              </w:rPr>
              <w:sym w:font="Wingdings" w:char="F082"/>
            </w:r>
            <w:r>
              <w:rPr>
                <w:rFonts w:hint="eastAsia"/>
              </w:rPr>
              <w:t>专业群建设路径与思考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10月10日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邹吉权、王海英（天津职业大学）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11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科技创新：粤港澳大湾区建设的原动力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10月12日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陈雄辉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（华南师范大学）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12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中医文化与教师健康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10月13日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李勇良（中国民间中医医药研究开发协会）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13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现代交通背景下交通运输工程新工科复合人才培养模式探索与实践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10月14日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景云（北京交通大学）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14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从唐代胡旋舞到新疆歌舞电影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</w:pPr>
            <w:r>
              <w:t>10月15日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李彬（北京电影学院）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15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如何促进学生的深层次学习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10月19日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穆肃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（华南师范大学）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16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国际视野中“以学生为中心”的理论与实践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10月20日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郑宏（厦门大学）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17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用美的视觉传达助力教学----PPT课件设计中的大学问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10月21日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余洋（南京邮电大学）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18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如何让你的微课更有魅力？ ---- 高校微课竞赛获奖经验谈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10月22日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余洋（南京邮电大学）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19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新时期高校教师心理建设技巧与策略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10月26日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杜秀芳（山东师范大学）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20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粤港澳大湾区创新创业经典案例分析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10月27日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任荣伟（中山大学）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21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高校思政课教师教学能力提升的心得体会</w:t>
            </w:r>
            <w:r>
              <w:rPr>
                <w:rFonts w:ascii="宋体" w:hAnsi="宋体" w:eastAsia="宋体" w:cs="Times New Roman"/>
                <w:color w:val="000000"/>
              </w:rPr>
              <w:t>与注意问题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10月28日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李全喜（北京</w:t>
            </w:r>
            <w:r>
              <w:rPr>
                <w:rFonts w:ascii="宋体" w:hAnsi="宋体" w:eastAsia="宋体" w:cs="Times New Roman"/>
                <w:color w:val="000000"/>
              </w:rPr>
              <w:t>邮电大学</w:t>
            </w:r>
            <w:r>
              <w:rPr>
                <w:rFonts w:hint="eastAsia" w:ascii="宋体" w:hAnsi="宋体" w:eastAsia="宋体" w:cs="Times New Roman"/>
                <w:color w:val="000000"/>
              </w:rPr>
              <w:t>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22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中国古代文学与文化自信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10月29日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 xml:space="preserve">廖可斌（北京大学） 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23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职业院校专业建设与职业生涯规划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11月2日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孙诚（中国教育科学研究院）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24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职业院校英语教学新路径与方法探索</w:t>
            </w:r>
            <w:r>
              <w:rPr>
                <w:rFonts w:ascii="Times New Roman" w:hAnsi="Times New Roman" w:eastAsia="宋体" w:cs="Times New Roman"/>
                <w:color w:val="000000"/>
              </w:rPr>
              <w:t>——</w:t>
            </w:r>
            <w:r>
              <w:rPr>
                <w:rFonts w:hint="eastAsia" w:ascii="宋体" w:hAnsi="宋体" w:eastAsia="宋体" w:cs="Times New Roman"/>
                <w:color w:val="000000"/>
              </w:rPr>
              <w:t>加速度英语教学法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11月3日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胡国洪（辽东学院）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25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情景剧教学法在思政课中的应用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4日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赵冰梅</w:t>
            </w:r>
            <w:r>
              <w:rPr>
                <w:rFonts w:hint="eastAsia" w:ascii="宋体" w:hAnsi="宋体" w:eastAsia="宋体" w:cs="Times New Roman"/>
                <w:color w:val="000000"/>
              </w:rPr>
              <w:t>（沈阳航空航天大学）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26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如何提高自信力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11月5日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寇彧（北京师范大学）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27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用思维导图解析高校教学评价体系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11月9日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杜玉霞（广州大学）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28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基于在线课程的混合式教学模式建设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11月11日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ascii="宋体" w:hAnsi="宋体" w:eastAsia="宋体" w:cs="Times New Roman"/>
                <w:color w:val="000000"/>
              </w:rPr>
              <w:t>徐杨（中国农业大学）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29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大学理科课程教学中思政元素的挖掘——以大学数学为例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12日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叶慧（江苏科技大学）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30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深刻领会习近平教育重要论述，全面加强新时代高校师德师风建设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11月17日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徐永利</w:t>
            </w:r>
            <w:r>
              <w:rPr>
                <w:rFonts w:ascii="宋体" w:hAnsi="宋体" w:eastAsia="宋体" w:cs="Times New Roman"/>
                <w:color w:val="000000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</w:rPr>
              <w:t>北京</w:t>
            </w:r>
            <w:r>
              <w:rPr>
                <w:rFonts w:ascii="宋体" w:hAnsi="宋体" w:eastAsia="宋体" w:cs="Times New Roman"/>
                <w:color w:val="000000"/>
              </w:rPr>
              <w:t>联合大学）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31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 xml:space="preserve">铸魂育人 立德树人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——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如何打造临床医学专业有魅力的“课程思政”课堂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11月18日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马云川（首都医科大学宣武医院）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</w:rPr>
              <w:t>32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德法兼修的课程思政理念与实践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月</w:t>
            </w:r>
            <w:r>
              <w:rPr>
                <w:rFonts w:ascii="宋体" w:hAnsi="宋体" w:eastAsia="宋体" w:cs="宋体"/>
                <w:kern w:val="0"/>
                <w:szCs w:val="21"/>
              </w:rPr>
              <w:t>19日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/>
              </w:rPr>
              <w:t>卢春龙</w:t>
            </w:r>
            <w:r>
              <w:t>（</w:t>
            </w:r>
            <w:r>
              <w:rPr>
                <w:rFonts w:hint="eastAsia"/>
              </w:rPr>
              <w:t>中国政法</w:t>
            </w:r>
            <w:r>
              <w:t>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33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extAlignment w:val="bottom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中国史学发展的连续性特点及历史意义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11月23日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瞿林东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（北京师范大学）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34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一流课程建设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11月25日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陈耀星（中国农业大学）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35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坚持OBE教育理念</w:t>
            </w:r>
            <w:r>
              <w:rPr>
                <w:rFonts w:ascii="宋体" w:hAnsi="宋体" w:cs="Times New Roman"/>
                <w:kern w:val="0"/>
              </w:rPr>
              <w:t>，</w:t>
            </w:r>
            <w:r>
              <w:rPr>
                <w:rFonts w:hint="eastAsia" w:ascii="宋体" w:hAnsi="宋体" w:cs="Times New Roman"/>
                <w:kern w:val="0"/>
              </w:rPr>
              <w:t>推进高校一流课程建设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ascii="宋体" w:hAnsi="宋体" w:cs="Times New Roman"/>
                <w:kern w:val="0"/>
              </w:rPr>
              <w:t>11月26日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Times New Roman"/>
                <w:kern w:val="0"/>
              </w:rPr>
              <w:t>卞佳丽</w:t>
            </w:r>
            <w:r>
              <w:rPr>
                <w:rFonts w:ascii="宋体" w:hAnsi="宋体" w:cs="Times New Roman"/>
                <w:kern w:val="0"/>
              </w:rPr>
              <w:t>（</w:t>
            </w:r>
            <w:r>
              <w:rPr>
                <w:rFonts w:hint="eastAsia" w:ascii="宋体" w:hAnsi="宋体" w:cs="Times New Roman"/>
                <w:kern w:val="0"/>
              </w:rPr>
              <w:t>北京邮电大学</w:t>
            </w:r>
            <w:r>
              <w:rPr>
                <w:rFonts w:ascii="宋体" w:hAnsi="宋体" w:cs="Times New Roman"/>
                <w:kern w:val="0"/>
              </w:rPr>
              <w:t>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36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基础核心课程的研究型教学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</w:rPr>
              <w:t>12月7日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熊庆旭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（北京航空航天大学）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6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37</w:t>
            </w:r>
          </w:p>
        </w:tc>
        <w:tc>
          <w:tcPr>
            <w:tcW w:w="21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从赛场到课堂：“三题一课”教学方法的探索与应用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12月8日</w:t>
            </w:r>
          </w:p>
        </w:tc>
        <w:tc>
          <w:tcPr>
            <w:tcW w:w="2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杨哲</w:t>
            </w:r>
            <w:r>
              <w:rPr>
                <w:rFonts w:ascii="宋体" w:hAnsi="宋体" w:eastAsia="宋体" w:cs="Times New Roman"/>
                <w:color w:val="000000"/>
              </w:rPr>
              <w:t>（</w:t>
            </w:r>
            <w:r>
              <w:rPr>
                <w:rFonts w:hint="eastAsia" w:ascii="宋体" w:hAnsi="宋体" w:eastAsia="宋体" w:cs="Times New Roman"/>
                <w:color w:val="000000"/>
              </w:rPr>
              <w:t>北京</w:t>
            </w:r>
            <w:r>
              <w:rPr>
                <w:rFonts w:ascii="宋体" w:hAnsi="宋体" w:eastAsia="宋体" w:cs="Times New Roman"/>
                <w:color w:val="000000"/>
              </w:rPr>
              <w:t>林业大学）</w:t>
            </w:r>
          </w:p>
        </w:tc>
        <w:tc>
          <w:tcPr>
            <w:tcW w:w="127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036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</w:tbl>
    <w:p/>
    <w:p>
      <w:pPr>
        <w:widowControl/>
        <w:jc w:val="left"/>
        <w:rPr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31ACF"/>
    <w:rsid w:val="13F11C6A"/>
    <w:rsid w:val="7FC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2020-08-30T00:54:00Z</dcterms:created>
  <dc:creator>程燕青</dc:creator>
  <cp:lastModifiedBy>程燕青</cp:lastModifiedBy>
  <dcterms:modified xsi:type="dcterms:W3CDTF">2020-08-30T01:18:07Z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